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D59" w:rsidRDefault="00321D59" w:rsidP="00321D59">
      <w:pPr>
        <w:jc w:val="center"/>
        <w:rPr>
          <w:rFonts w:ascii="Verdana" w:eastAsia="Verdana" w:hAnsi="Verdana" w:cs="Verdana"/>
          <w:b/>
          <w:color w:val="0000FF"/>
          <w:sz w:val="24"/>
          <w:szCs w:val="24"/>
        </w:rPr>
      </w:pPr>
      <w:bookmarkStart w:id="0" w:name="_GoBack"/>
      <w:r w:rsidRPr="00321D59">
        <w:rPr>
          <w:rFonts w:ascii="Verdana" w:eastAsia="Verdana" w:hAnsi="Verdana" w:cs="Verdana"/>
          <w:b/>
          <w:color w:val="0000FF"/>
          <w:sz w:val="24"/>
          <w:szCs w:val="24"/>
        </w:rPr>
        <w:t xml:space="preserve">ACUERDO número ACDO.AS2.HCT.250821/213.P.DPES, dictado por el H. Consejo Técnico en sesión ordinaria de 25 de agosto de 2021, por el cual se aprueba, por única vez y sin sentar precedente, que los patrones que presenten ante el Instituto Mexicano del Seguro Social la sustitución patronal, para el cumplimiento de la reforma a la Ley del Seguro Social publicada el 23 de abril de 2021, exhiban, de igual forma, los movimientos </w:t>
      </w:r>
      <w:proofErr w:type="spellStart"/>
      <w:r w:rsidRPr="00321D59">
        <w:rPr>
          <w:rFonts w:ascii="Verdana" w:eastAsia="Verdana" w:hAnsi="Verdana" w:cs="Verdana"/>
          <w:b/>
          <w:color w:val="0000FF"/>
          <w:sz w:val="24"/>
          <w:szCs w:val="24"/>
        </w:rPr>
        <w:t>afiliatorios</w:t>
      </w:r>
      <w:proofErr w:type="spellEnd"/>
      <w:r w:rsidRPr="00321D59">
        <w:rPr>
          <w:rFonts w:ascii="Verdana" w:eastAsia="Verdana" w:hAnsi="Verdana" w:cs="Verdana"/>
          <w:b/>
          <w:color w:val="0000FF"/>
          <w:sz w:val="24"/>
          <w:szCs w:val="24"/>
        </w:rPr>
        <w:t xml:space="preserve"> de baja para los trabajadores incapacitados temporalmente, los cuales serán dados de alta en la empresa sustituta al día inmediato siguiente al de su baja en la empresa sustituida, con el mismo salario con el que cotizaban</w:t>
      </w:r>
      <w:bookmarkEnd w:id="0"/>
      <w:r w:rsidRPr="00321D59">
        <w:rPr>
          <w:rFonts w:ascii="Verdana" w:eastAsia="Verdana" w:hAnsi="Verdana" w:cs="Verdana"/>
          <w:b/>
          <w:color w:val="0000FF"/>
          <w:sz w:val="24"/>
          <w:szCs w:val="24"/>
        </w:rPr>
        <w:t>.</w:t>
      </w:r>
    </w:p>
    <w:p w:rsidR="00321D59" w:rsidRDefault="00321D59" w:rsidP="00321D59">
      <w:pPr>
        <w:jc w:val="center"/>
        <w:rPr>
          <w:rFonts w:ascii="Verdana" w:eastAsia="Verdana" w:hAnsi="Verdana" w:cs="Verdana"/>
          <w:b/>
          <w:color w:val="0000FF"/>
          <w:sz w:val="24"/>
          <w:szCs w:val="24"/>
        </w:rPr>
      </w:pPr>
      <w:r>
        <w:rPr>
          <w:rFonts w:ascii="Verdana" w:eastAsia="Verdana" w:hAnsi="Verdana" w:cs="Verdana"/>
          <w:b/>
          <w:color w:val="0000FF"/>
          <w:sz w:val="24"/>
          <w:szCs w:val="24"/>
        </w:rPr>
        <w:br/>
        <w:t>(DOF del 08 de septiembre de 2021)</w:t>
      </w:r>
    </w:p>
    <w:p w:rsidR="00321D59" w:rsidRDefault="00321D59" w:rsidP="00321D59">
      <w:pPr>
        <w:jc w:val="center"/>
        <w:rPr>
          <w:rFonts w:ascii="Verdana" w:eastAsia="Verdana" w:hAnsi="Verdana" w:cs="Verdana"/>
          <w:b/>
          <w:color w:val="0000FF"/>
          <w:sz w:val="24"/>
          <w:szCs w:val="24"/>
        </w:rPr>
      </w:pPr>
    </w:p>
    <w:p w:rsidR="00B32171" w:rsidRDefault="00321D59" w:rsidP="00321D59">
      <w:pPr>
        <w:jc w:val="both"/>
        <w:rPr>
          <w:b/>
          <w:sz w:val="18"/>
        </w:rPr>
      </w:pPr>
      <w:r w:rsidRPr="00321D59">
        <w:rPr>
          <w:b/>
          <w:sz w:val="18"/>
        </w:rPr>
        <w:t>Al margen un sello con el Escudo Nacional, que dice: Estados Unidos Mexicanos.- GOBIERNO DE MÉXICO.- Instituto Mexicano del Seguro Social.- Secretaría del Honorable Consejo Técnico.</w:t>
      </w:r>
    </w:p>
    <w:p w:rsidR="00321D59" w:rsidRPr="00321D59" w:rsidRDefault="00321D59" w:rsidP="00321D59">
      <w:pPr>
        <w:shd w:val="clear" w:color="auto" w:fill="FFFFFF"/>
        <w:spacing w:line="240" w:lineRule="auto"/>
        <w:ind w:firstLine="288"/>
        <w:jc w:val="both"/>
        <w:rPr>
          <w:rFonts w:eastAsia="Times New Roman"/>
          <w:color w:val="2F2F2F"/>
          <w:sz w:val="18"/>
          <w:szCs w:val="18"/>
          <w:lang w:val="es-MX"/>
        </w:rPr>
      </w:pPr>
      <w:r w:rsidRPr="00321D59">
        <w:rPr>
          <w:rFonts w:eastAsia="Times New Roman"/>
          <w:color w:val="2F2F2F"/>
          <w:sz w:val="18"/>
          <w:szCs w:val="18"/>
          <w:lang w:val="es-MX"/>
        </w:rPr>
        <w:t>El H. Consejo Técnico, en la sesión ordinaria celebrada el día 25 de agosto del presente año, dictó el Acuerdo </w:t>
      </w:r>
      <w:r w:rsidRPr="00321D59">
        <w:rPr>
          <w:rFonts w:eastAsia="Times New Roman"/>
          <w:b/>
          <w:bCs/>
          <w:color w:val="2F2F2F"/>
          <w:sz w:val="18"/>
          <w:szCs w:val="18"/>
          <w:lang w:val="es-MX"/>
        </w:rPr>
        <w:t>ACDO.AS2.HCT.250821/213.P.DPES</w:t>
      </w:r>
      <w:r w:rsidRPr="00321D59">
        <w:rPr>
          <w:rFonts w:eastAsia="Times New Roman"/>
          <w:color w:val="2F2F2F"/>
          <w:sz w:val="18"/>
          <w:szCs w:val="18"/>
          <w:lang w:val="es-MX"/>
        </w:rPr>
        <w:t>, en los siguientes términos:</w:t>
      </w:r>
    </w:p>
    <w:p w:rsidR="00321D59" w:rsidRPr="00321D59" w:rsidRDefault="00321D59" w:rsidP="00321D59">
      <w:pPr>
        <w:shd w:val="clear" w:color="auto" w:fill="FFFFFF"/>
        <w:spacing w:line="240" w:lineRule="auto"/>
        <w:ind w:firstLine="288"/>
        <w:jc w:val="both"/>
        <w:rPr>
          <w:rFonts w:eastAsia="Times New Roman"/>
          <w:color w:val="2F2F2F"/>
          <w:sz w:val="18"/>
          <w:szCs w:val="18"/>
          <w:lang w:val="es-MX"/>
        </w:rPr>
      </w:pPr>
      <w:r w:rsidRPr="00321D59">
        <w:rPr>
          <w:rFonts w:eastAsia="Times New Roman"/>
          <w:color w:val="2F2F2F"/>
          <w:sz w:val="18"/>
          <w:szCs w:val="18"/>
          <w:lang w:val="es-MX"/>
        </w:rPr>
        <w:t>"Este Consejo Técnico, con fundamento en lo dispuesto por los artículos 15 A, 251, fracciones I, IV, VIII, XIII y XXXVII, 263 y 264, fracciones III, XIV, XV y XVII de la Ley del Seguro Social; 5 y 57 de la Ley Federal de las Entidades Paraestatales; y 31, fracciones II, IV y XX del Reglamento Interior del Instituto Mexicano del Seguro Social; de conformidad con el planteamiento presentado por el Director General, por conducto de las personas Titulares de la Direcciones de Incorporación y Recaudación y de Prestaciones Económicas y Sociales, en términos de los oficios 371 y 60 de fecha 18 de agosto de 2021; así como de los dictámenes de los Comités de Incorporación y Recaudación y de Prestaciones Económicas y Sociales, emitidos en reuniones celebradas los días 18 y 12 del mes y año citados, </w:t>
      </w:r>
      <w:r w:rsidRPr="00321D59">
        <w:rPr>
          <w:rFonts w:eastAsia="Times New Roman"/>
          <w:b/>
          <w:bCs/>
          <w:color w:val="2F2F2F"/>
          <w:sz w:val="18"/>
          <w:szCs w:val="18"/>
          <w:lang w:val="es-MX"/>
        </w:rPr>
        <w:t>Acuerda: Primero.-</w:t>
      </w:r>
      <w:r w:rsidRPr="00321D59">
        <w:rPr>
          <w:rFonts w:eastAsia="Times New Roman"/>
          <w:color w:val="2F2F2F"/>
          <w:sz w:val="18"/>
          <w:szCs w:val="18"/>
          <w:lang w:val="es-MX"/>
        </w:rPr>
        <w:t xml:space="preserve"> Aprobar, por única vez y sin sentar precedente, que los patrones que presenten ante el Instituto Mexicano del Seguro Social la sustitución patronal, para el cumplimiento de la reforma a la Ley del Seguro Social publicada en el Diario Oficial de la Federación el 23 de abril de 2021, exhiban, de igual forma, los movimientos </w:t>
      </w:r>
      <w:proofErr w:type="spellStart"/>
      <w:r w:rsidRPr="00321D59">
        <w:rPr>
          <w:rFonts w:eastAsia="Times New Roman"/>
          <w:color w:val="2F2F2F"/>
          <w:sz w:val="18"/>
          <w:szCs w:val="18"/>
          <w:lang w:val="es-MX"/>
        </w:rPr>
        <w:t>afiliatorios</w:t>
      </w:r>
      <w:proofErr w:type="spellEnd"/>
      <w:r w:rsidRPr="00321D59">
        <w:rPr>
          <w:rFonts w:eastAsia="Times New Roman"/>
          <w:color w:val="2F2F2F"/>
          <w:sz w:val="18"/>
          <w:szCs w:val="18"/>
          <w:lang w:val="es-MX"/>
        </w:rPr>
        <w:t xml:space="preserve"> de baja para los trabajadores incapacitados temporalmente, los cuales serán dados de alta en la empresa sustituta al día inmediato siguiente al de su baja en la empresa sustituida, con el mismo salario con el que cotizaban. </w:t>
      </w:r>
      <w:r w:rsidRPr="00321D59">
        <w:rPr>
          <w:rFonts w:eastAsia="Times New Roman"/>
          <w:b/>
          <w:bCs/>
          <w:color w:val="2F2F2F"/>
          <w:sz w:val="18"/>
          <w:szCs w:val="18"/>
          <w:lang w:val="es-MX"/>
        </w:rPr>
        <w:t>Segundo.-</w:t>
      </w:r>
      <w:r w:rsidRPr="00321D59">
        <w:rPr>
          <w:rFonts w:eastAsia="Times New Roman"/>
          <w:color w:val="2F2F2F"/>
          <w:sz w:val="18"/>
          <w:szCs w:val="18"/>
          <w:lang w:val="es-MX"/>
        </w:rPr>
        <w:t> Instruir a las personas Titulares de las Direcciones de Incorporación y Recaudación; de Prestaciones Económicas y Sociales; de Prestaciones Médicas; de Innovación y Desarrollo Tecnológico; de Finanzas, y de Operación y Evaluación, a fin de que emitan las disposiciones administrativas necesarias para la correcta aplicación del punto Primero del presente Acuerdo. </w:t>
      </w:r>
      <w:r w:rsidRPr="00321D59">
        <w:rPr>
          <w:rFonts w:eastAsia="Times New Roman"/>
          <w:b/>
          <w:bCs/>
          <w:color w:val="2F2F2F"/>
          <w:sz w:val="18"/>
          <w:szCs w:val="18"/>
          <w:lang w:val="es-MX"/>
        </w:rPr>
        <w:t>Tercero.-</w:t>
      </w:r>
      <w:r w:rsidRPr="00321D59">
        <w:rPr>
          <w:rFonts w:eastAsia="Times New Roman"/>
          <w:color w:val="2F2F2F"/>
          <w:sz w:val="18"/>
          <w:szCs w:val="18"/>
          <w:lang w:val="es-MX"/>
        </w:rPr>
        <w:t> Instruir a la persona Titular de la Dirección Jurídica para que realice los trámites necesarios ante las instancias competentes a efecto de que se realice la publicación del presente Acuerdo en el Diario Oficial de la Federación. </w:t>
      </w:r>
      <w:r w:rsidRPr="00321D59">
        <w:rPr>
          <w:rFonts w:eastAsia="Times New Roman"/>
          <w:b/>
          <w:bCs/>
          <w:color w:val="2F2F2F"/>
          <w:sz w:val="18"/>
          <w:szCs w:val="18"/>
          <w:lang w:val="es-MX"/>
        </w:rPr>
        <w:t>Cuarto.-</w:t>
      </w:r>
      <w:r w:rsidRPr="00321D59">
        <w:rPr>
          <w:rFonts w:eastAsia="Times New Roman"/>
          <w:color w:val="2F2F2F"/>
          <w:sz w:val="18"/>
          <w:szCs w:val="18"/>
          <w:lang w:val="es-MX"/>
        </w:rPr>
        <w:t> El presente Acuerdo entrará en vigor al día siguiente de su publicación en dicho órgano de difusión".</w:t>
      </w:r>
    </w:p>
    <w:p w:rsidR="00321D59" w:rsidRPr="00321D59" w:rsidRDefault="00321D59" w:rsidP="00321D59">
      <w:pPr>
        <w:shd w:val="clear" w:color="auto" w:fill="FFFFFF"/>
        <w:spacing w:line="240" w:lineRule="auto"/>
        <w:ind w:firstLine="288"/>
        <w:jc w:val="both"/>
        <w:rPr>
          <w:rFonts w:eastAsia="Times New Roman"/>
          <w:color w:val="2F2F2F"/>
          <w:sz w:val="18"/>
          <w:szCs w:val="18"/>
          <w:lang w:val="es-MX"/>
        </w:rPr>
      </w:pPr>
      <w:r w:rsidRPr="00321D59">
        <w:rPr>
          <w:rFonts w:eastAsia="Times New Roman"/>
          <w:color w:val="2F2F2F"/>
          <w:sz w:val="18"/>
          <w:szCs w:val="18"/>
          <w:lang w:val="es-MX"/>
        </w:rPr>
        <w:t>Atentamente,</w:t>
      </w:r>
    </w:p>
    <w:p w:rsidR="00321D59" w:rsidRPr="00321D59" w:rsidRDefault="00321D59" w:rsidP="00321D59">
      <w:pPr>
        <w:shd w:val="clear" w:color="auto" w:fill="FFFFFF"/>
        <w:spacing w:line="240" w:lineRule="auto"/>
        <w:ind w:firstLine="288"/>
        <w:jc w:val="both"/>
        <w:rPr>
          <w:rFonts w:eastAsia="Times New Roman"/>
          <w:color w:val="2F2F2F"/>
          <w:sz w:val="18"/>
          <w:szCs w:val="18"/>
          <w:lang w:val="es-MX"/>
        </w:rPr>
      </w:pPr>
      <w:r w:rsidRPr="00321D59">
        <w:rPr>
          <w:rFonts w:eastAsia="Times New Roman"/>
          <w:color w:val="2F2F2F"/>
          <w:sz w:val="18"/>
          <w:szCs w:val="18"/>
          <w:lang w:val="es-MX"/>
        </w:rPr>
        <w:t>Ciudad de México, a 25 de agosto de 2021.- Secretario General, Lic.</w:t>
      </w:r>
      <w:r w:rsidRPr="00321D59">
        <w:rPr>
          <w:rFonts w:eastAsia="Times New Roman"/>
          <w:b/>
          <w:bCs/>
          <w:color w:val="2F2F2F"/>
          <w:sz w:val="18"/>
          <w:szCs w:val="18"/>
          <w:lang w:val="es-MX"/>
        </w:rPr>
        <w:t xml:space="preserve"> Marcos </w:t>
      </w:r>
      <w:proofErr w:type="spellStart"/>
      <w:r w:rsidRPr="00321D59">
        <w:rPr>
          <w:rFonts w:eastAsia="Times New Roman"/>
          <w:b/>
          <w:bCs/>
          <w:color w:val="2F2F2F"/>
          <w:sz w:val="18"/>
          <w:szCs w:val="18"/>
          <w:lang w:val="es-MX"/>
        </w:rPr>
        <w:t>Bucio</w:t>
      </w:r>
      <w:proofErr w:type="spellEnd"/>
      <w:r w:rsidRPr="00321D59">
        <w:rPr>
          <w:rFonts w:eastAsia="Times New Roman"/>
          <w:b/>
          <w:bCs/>
          <w:color w:val="2F2F2F"/>
          <w:sz w:val="18"/>
          <w:szCs w:val="18"/>
          <w:lang w:val="es-MX"/>
        </w:rPr>
        <w:t xml:space="preserve"> Mújica</w:t>
      </w:r>
      <w:r w:rsidRPr="00321D59">
        <w:rPr>
          <w:rFonts w:eastAsia="Times New Roman"/>
          <w:color w:val="2F2F2F"/>
          <w:sz w:val="18"/>
          <w:szCs w:val="18"/>
          <w:lang w:val="es-MX"/>
        </w:rPr>
        <w:t>.- Rúbrica.</w:t>
      </w:r>
    </w:p>
    <w:p w:rsidR="00321D59" w:rsidRPr="00321D59" w:rsidRDefault="00321D59" w:rsidP="00321D59">
      <w:pPr>
        <w:jc w:val="both"/>
        <w:rPr>
          <w:b/>
          <w:sz w:val="18"/>
        </w:rPr>
      </w:pPr>
    </w:p>
    <w:sectPr w:rsidR="00321D59" w:rsidRPr="00321D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59"/>
    <w:rsid w:val="00321D59"/>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1D59"/>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1D59"/>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749115">
      <w:bodyDiv w:val="1"/>
      <w:marLeft w:val="0"/>
      <w:marRight w:val="0"/>
      <w:marTop w:val="0"/>
      <w:marBottom w:val="0"/>
      <w:divBdr>
        <w:top w:val="none" w:sz="0" w:space="0" w:color="auto"/>
        <w:left w:val="none" w:sz="0" w:space="0" w:color="auto"/>
        <w:bottom w:val="none" w:sz="0" w:space="0" w:color="auto"/>
        <w:right w:val="none" w:sz="0" w:space="0" w:color="auto"/>
      </w:divBdr>
      <w:divsChild>
        <w:div w:id="994795635">
          <w:marLeft w:val="0"/>
          <w:marRight w:val="0"/>
          <w:marTop w:val="0"/>
          <w:marBottom w:val="101"/>
          <w:divBdr>
            <w:top w:val="none" w:sz="0" w:space="0" w:color="auto"/>
            <w:left w:val="none" w:sz="0" w:space="0" w:color="auto"/>
            <w:bottom w:val="none" w:sz="0" w:space="0" w:color="auto"/>
            <w:right w:val="none" w:sz="0" w:space="0" w:color="auto"/>
          </w:divBdr>
        </w:div>
        <w:div w:id="780802343">
          <w:marLeft w:val="0"/>
          <w:marRight w:val="0"/>
          <w:marTop w:val="0"/>
          <w:marBottom w:val="101"/>
          <w:divBdr>
            <w:top w:val="none" w:sz="0" w:space="0" w:color="auto"/>
            <w:left w:val="none" w:sz="0" w:space="0" w:color="auto"/>
            <w:bottom w:val="none" w:sz="0" w:space="0" w:color="auto"/>
            <w:right w:val="none" w:sz="0" w:space="0" w:color="auto"/>
          </w:divBdr>
        </w:div>
        <w:div w:id="1967808490">
          <w:marLeft w:val="0"/>
          <w:marRight w:val="0"/>
          <w:marTop w:val="0"/>
          <w:marBottom w:val="101"/>
          <w:divBdr>
            <w:top w:val="none" w:sz="0" w:space="0" w:color="auto"/>
            <w:left w:val="none" w:sz="0" w:space="0" w:color="auto"/>
            <w:bottom w:val="none" w:sz="0" w:space="0" w:color="auto"/>
            <w:right w:val="none" w:sz="0" w:space="0" w:color="auto"/>
          </w:divBdr>
        </w:div>
        <w:div w:id="7975275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2769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2021-09-08T13:36:00Z</dcterms:created>
  <dcterms:modified xsi:type="dcterms:W3CDTF">2021-09-08T13:38:00Z</dcterms:modified>
</cp:coreProperties>
</file>